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907051" w:rsidRDefault="00907051" w:rsidP="00242447">
            <w:pPr>
              <w:rPr>
                <w:b w:val="0"/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DESCRIPCIÓN</w:t>
            </w:r>
            <w:r>
              <w:rPr>
                <w:sz w:val="24"/>
                <w:szCs w:val="24"/>
              </w:rPr>
              <w:t>:</w:t>
            </w:r>
            <w:r w:rsidR="00890FFB">
              <w:rPr>
                <w:sz w:val="24"/>
                <w:szCs w:val="24"/>
              </w:rPr>
              <w:t xml:space="preserve"> </w:t>
            </w:r>
            <w:r w:rsidR="00890FFB">
              <w:rPr>
                <w:b w:val="0"/>
                <w:sz w:val="24"/>
                <w:szCs w:val="24"/>
              </w:rPr>
              <w:t xml:space="preserve">Recurso que permite realizar el proceso de factorización en línea, y observar la estructura de área delas factorizaciones de segundo grado. </w:t>
            </w:r>
          </w:p>
          <w:p w:rsidR="00890FFB" w:rsidRPr="00890FFB" w:rsidRDefault="00890FFB" w:rsidP="0024244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Permite visualizar el proceso de la multiplicación de factores y su resultado.</w:t>
            </w: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890FFB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890FFB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Algebra</w:t>
            </w: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907051" w:rsidRDefault="00890FFB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Lina María Osorio Rojas</w:t>
            </w:r>
          </w:p>
          <w:p w:rsidR="00890FFB" w:rsidRPr="00907051" w:rsidRDefault="00890FFB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Victor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Rodriguez</w:t>
            </w:r>
            <w:proofErr w:type="spellEnd"/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Pr="00907051" w:rsidRDefault="00890FFB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EVE-LCGS</w:t>
            </w: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</w:p>
        </w:tc>
        <w:tc>
          <w:tcPr>
            <w:tcW w:w="6843" w:type="dxa"/>
            <w:vAlign w:val="center"/>
          </w:tcPr>
          <w:p w:rsidR="00907051" w:rsidRPr="00907051" w:rsidRDefault="00890FFB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del proceso de factorización, áreas de figuras planas, volúmenes de sólidos, áreas superficiales, valoración de aprendizajes con material concreto, valoración de saberes.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Pr="00907051" w:rsidRDefault="00890FFB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Aplicación </w:t>
            </w: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890FFB">
              <w:rPr>
                <w:sz w:val="24"/>
                <w:szCs w:val="24"/>
              </w:rPr>
              <w:t xml:space="preserve"> </w:t>
            </w:r>
            <w:bookmarkStart w:id="0" w:name="_GoBack"/>
            <w:r w:rsidR="00890FFB">
              <w:fldChar w:fldCharType="begin"/>
            </w:r>
            <w:r w:rsidR="00890FFB">
              <w:instrText xml:space="preserve"> HYPERLINK "https://www.researchgate.net/figure/Primera-version-del-recurso-didactico-Algebra-Geometrica-Virtual_fig2_321184732" </w:instrText>
            </w:r>
            <w:r w:rsidR="00890FFB">
              <w:fldChar w:fldCharType="separate"/>
            </w:r>
            <w:r w:rsidR="00890FFB">
              <w:rPr>
                <w:rStyle w:val="Hipervnculo"/>
              </w:rPr>
              <w:t>https://www.researchgate.net/figure/Primera-version-del-recurso-didactico-Algebra-Geometrica-Virtual_fig2_321184732</w:t>
            </w:r>
            <w:r w:rsidR="00890FFB">
              <w:fldChar w:fldCharType="end"/>
            </w:r>
            <w:bookmarkEnd w:id="0"/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890FFB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890FFB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05/08/2019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890FFB" w:rsidP="0089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Inglés</w:t>
            </w:r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242447" w:rsidRPr="00907051" w:rsidRDefault="00242447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OBSERVACIONES</w:t>
            </w:r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1"/>
    <w:rsid w:val="00242447"/>
    <w:rsid w:val="002A6138"/>
    <w:rsid w:val="00421782"/>
    <w:rsid w:val="00890FFB"/>
    <w:rsid w:val="00907051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890F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890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4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3D6E70-C2C3-49C9-94C8-6D48BE39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Giovanni Vanegas Castaneda</dc:creator>
  <cp:lastModifiedBy>Estandar</cp:lastModifiedBy>
  <cp:revision>2</cp:revision>
  <dcterms:created xsi:type="dcterms:W3CDTF">2019-08-05T17:55:00Z</dcterms:created>
  <dcterms:modified xsi:type="dcterms:W3CDTF">2019-08-05T17:55:00Z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