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017A21" w:rsidRDefault="00907051" w:rsidP="00017A2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907051">
              <w:t>DESCRIPCIÓN</w:t>
            </w:r>
            <w:r>
              <w:t>:</w:t>
            </w:r>
            <w:r w:rsidR="00017A21">
              <w:rPr>
                <w:rFonts w:ascii="Book Antiqua" w:hAnsi="Book Antiqua" w:cs="Helvetica"/>
                <w:color w:val="FF0000"/>
                <w:sz w:val="36"/>
                <w:szCs w:val="36"/>
              </w:rPr>
              <w:t xml:space="preserve"> </w:t>
            </w:r>
            <w:r w:rsidR="00017A21">
              <w:rPr>
                <w:rFonts w:ascii="Book Antiqua" w:hAnsi="Book Antiqua" w:cs="Helvetica"/>
                <w:color w:val="FF0000"/>
                <w:sz w:val="36"/>
                <w:szCs w:val="36"/>
              </w:rPr>
              <w:t>Álgebra con "Pasa Palabra"</w:t>
            </w:r>
          </w:p>
          <w:p w:rsidR="00017A21" w:rsidRDefault="00017A21" w:rsidP="00017A2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Book Antiqua" w:hAnsi="Book Antiqua" w:cs="Helvetica"/>
                <w:color w:val="000000"/>
              </w:rPr>
              <w:t>El divertido concurso de televisión puede ayudar a nuestros alumnos a </w:t>
            </w:r>
            <w:r>
              <w:rPr>
                <w:rFonts w:ascii="Book Antiqua" w:hAnsi="Book Antiqua" w:cs="Helvetica"/>
                <w:noProof/>
                <w:color w:val="000000"/>
              </w:rPr>
              <w:drawing>
                <wp:inline distT="0" distB="0" distL="0" distR="0">
                  <wp:extent cx="2857500" cy="1990725"/>
                  <wp:effectExtent l="0" t="0" r="0" b="9525"/>
                  <wp:docPr id="1" name="Imagen 1" descr="aprende-algebra-con-pasa-pala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ende-algebra-con-pasa-pala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 w:cs="Helvetica"/>
                <w:color w:val="000000"/>
              </w:rPr>
              <w:t>recordar algunos conceptos de álgebra.</w:t>
            </w:r>
          </w:p>
          <w:p w:rsidR="00017A21" w:rsidRDefault="00017A21" w:rsidP="00017A2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Book Antiqua" w:hAnsi="Book Antiqua" w:cs="Helvetica"/>
                <w:color w:val="000000"/>
              </w:rPr>
              <w:t>Se trata de una sencilla aplicación que encontramos en el portal de creación e investigación multimedia </w:t>
            </w:r>
            <w:hyperlink r:id="rId10" w:tgtFrame="_blank" w:history="1">
              <w:r>
                <w:rPr>
                  <w:rStyle w:val="Hipervnculo"/>
                  <w:rFonts w:ascii="Book Antiqua" w:hAnsi="Book Antiqua" w:cs="Helvetica"/>
                  <w:color w:val="3082BF"/>
                </w:rPr>
                <w:t>Genmagic.org</w:t>
              </w:r>
            </w:hyperlink>
            <w:r>
              <w:rPr>
                <w:rFonts w:ascii="Book Antiqua" w:hAnsi="Book Antiqua" w:cs="Helvetica"/>
                <w:color w:val="000000"/>
              </w:rPr>
              <w:t> basada en este concurso con preguntas sobre el vocabulario usado en esta disciplina matemática.</w:t>
            </w:r>
          </w:p>
          <w:p w:rsidR="00017A21" w:rsidRDefault="00017A21" w:rsidP="00017A2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Book Antiqua" w:hAnsi="Book Antiqua" w:cs="Helvetica"/>
                <w:color w:val="000000"/>
              </w:rPr>
              <w:t>Puede ser muy útil para utilizar en la PDI con el grupo-clase, o también para el aprendizaje individual de cada alumno o alumna.</w:t>
            </w:r>
          </w:p>
          <w:p w:rsidR="00017A21" w:rsidRDefault="00017A21" w:rsidP="00017A2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Book Antiqua" w:hAnsi="Book Antiqua" w:cs="Helvetica"/>
                <w:color w:val="333333"/>
              </w:rPr>
              <w:t xml:space="preserve">El funcionamiento es muy sencillo, solo habrá que pulsar en el botón "PasaPalabra" para que aparezca la siguiente pregunta, una vez tecleada la solución, si pulsamos "comprobar", la letra aparecerá en </w:t>
            </w:r>
            <w:proofErr w:type="spellStart"/>
            <w:r>
              <w:rPr>
                <w:rFonts w:ascii="Book Antiqua" w:hAnsi="Book Antiqua" w:cs="Helvetica"/>
                <w:color w:val="333333"/>
              </w:rPr>
              <w:t>verda</w:t>
            </w:r>
            <w:proofErr w:type="spellEnd"/>
            <w:r>
              <w:rPr>
                <w:rFonts w:ascii="Book Antiqua" w:hAnsi="Book Antiqua" w:cs="Helvetica"/>
                <w:color w:val="333333"/>
              </w:rPr>
              <w:t xml:space="preserve"> si es correcta y en rojo, si la respuesta era incorrecta. En este caso nos da una pista: colorea en rojo la letra incorrecta, y tenemos la posibilidad de corregir.</w:t>
            </w:r>
          </w:p>
          <w:p w:rsidR="00907051" w:rsidRPr="00907051" w:rsidRDefault="00907051" w:rsidP="00242447">
            <w:pPr>
              <w:rPr>
                <w:sz w:val="24"/>
                <w:szCs w:val="24"/>
              </w:rPr>
            </w:pP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017A21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017A2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ALGEBRAICO CONTEXTUAL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017A2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MARIO VANEGAS, WILLIAM DE JESÚS VILLEGAS, JORGE WILLIAM CARDONA, CARLOS ANDRÉS OSPINA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017A2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JHON F. KENNEDY, CIUDAD ITAGUÍ, CARLOS CORTÉS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lastRenderedPageBreak/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017A2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color w:val="333333"/>
                <w:shd w:val="clear" w:color="auto" w:fill="FFFFFF"/>
              </w:rPr>
              <w:t>En este</w:t>
            </w:r>
            <w:r>
              <w:rPr>
                <w:rFonts w:ascii="Book Antiqua" w:hAnsi="Book Antiqua"/>
                <w:color w:val="333333"/>
                <w:shd w:val="clear" w:color="auto" w:fill="FFFFFF"/>
              </w:rPr>
              <w:t xml:space="preserve"> juego, lo que se trata es de encontrar expresiones algebraicas que corresponden a la definición dada. En este caso, la letra del rosco es la incógnita que se debe usar</w:t>
            </w:r>
            <w:r>
              <w:rPr>
                <w:rFonts w:ascii="Book Antiqua" w:hAnsi="Book Antiqua"/>
                <w:color w:val="333333"/>
                <w:shd w:val="clear" w:color="auto" w:fill="FFFFFF"/>
              </w:rPr>
              <w:t>, en distintos contextos.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017A2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ALGEBRAICO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017A21">
              <w:t xml:space="preserve"> </w:t>
            </w:r>
            <w:hyperlink r:id="rId11" w:history="1">
              <w:r w:rsidR="00017A21">
                <w:rPr>
                  <w:rStyle w:val="Hipervnculo"/>
                </w:rPr>
                <w:t>https://matematicas.educarex.es/albegra-3eso/animaciones-algebra-3eso/aprende-algebra-con-pasa-palabra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017A2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017A2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22-07-2019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017A2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  <w:p w:rsidR="00017A21" w:rsidRPr="00017A21" w:rsidRDefault="00017A21" w:rsidP="00242447">
            <w:pPr>
              <w:jc w:val="center"/>
              <w:rPr>
                <w:b w:val="0"/>
                <w:sz w:val="24"/>
                <w:szCs w:val="24"/>
              </w:rPr>
            </w:pPr>
            <w:r w:rsidRPr="00017A21">
              <w:rPr>
                <w:b w:val="0"/>
                <w:sz w:val="24"/>
                <w:szCs w:val="24"/>
              </w:rPr>
              <w:t>Para el uso de esta herramienta didáctica es indispensable la conexión a internet</w:t>
            </w:r>
            <w:r>
              <w:rPr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017A21"/>
    <w:rsid w:val="00242447"/>
    <w:rsid w:val="00421782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5A4C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01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17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ematicas.educarex.es/albegra-3eso/animaciones-algebra-3eso/aprende-algebra-con-pasa-palabra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genmagic.net/educa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82520063-5FE7-464F-AB3B-944B8E58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2019-07-22T17:28:00Z</dcterms:created>
  <dcterms:modified xsi:type="dcterms:W3CDTF">2019-07-22T17:28:00Z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